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附件1：</w:t>
      </w:r>
    </w:p>
    <w:p>
      <w:pPr>
        <w:jc w:val="center"/>
        <w:rPr>
          <w:rFonts w:hint="eastAsia" w:ascii="微软雅黑" w:hAnsi="微软雅黑" w:eastAsia="微软雅黑" w:cs="微软雅黑"/>
          <w:sz w:val="48"/>
          <w:szCs w:val="48"/>
          <w:lang w:val="en-US" w:eastAsia="zh-CN"/>
        </w:rPr>
      </w:pPr>
      <w:r>
        <w:rPr>
          <w:rFonts w:hint="eastAsia" w:ascii="微软雅黑" w:hAnsi="微软雅黑" w:eastAsia="微软雅黑" w:cs="微软雅黑"/>
          <w:sz w:val="48"/>
          <w:szCs w:val="48"/>
          <w:lang w:val="en-US" w:eastAsia="zh-CN"/>
        </w:rPr>
        <w:t>株洲市公共交通有限责任公司2023年管理人员公开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48"/>
          <w:szCs w:val="48"/>
          <w:lang w:val="en-US" w:eastAsia="zh-CN"/>
        </w:rPr>
        <w:t>选聘计划表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568"/>
        <w:gridCol w:w="896"/>
        <w:gridCol w:w="7998"/>
        <w:gridCol w:w="2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30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选聘岗位</w:t>
            </w:r>
          </w:p>
        </w:tc>
        <w:tc>
          <w:tcPr>
            <w:tcW w:w="3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选聘计划</w:t>
            </w:r>
          </w:p>
        </w:tc>
        <w:tc>
          <w:tcPr>
            <w:tcW w:w="2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选聘条件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0" w:hRule="atLeast"/>
        </w:trPr>
        <w:tc>
          <w:tcPr>
            <w:tcW w:w="30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管理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管理会计</w:t>
            </w:r>
          </w:p>
        </w:tc>
        <w:tc>
          <w:tcPr>
            <w:tcW w:w="31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3人</w:t>
            </w:r>
          </w:p>
        </w:tc>
        <w:tc>
          <w:tcPr>
            <w:tcW w:w="28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  <w:t>组织制订、完善公司资金管理制度、成本管理制度和财务分析制度等财务制度；组织编制公司资金使用计划，负责公司资金的平衡与风险管理监督；负责及时获取并积极争取相关税收优惠政策支持；组织公司的资产、负债、权益、收入、成本费用及利润的核算与管理；组织编制公司财务报告，进行财务分析；组织协调对外事务。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t>年龄条件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40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周岁以下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;   </w:t>
            </w: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t>学历条件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本科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及以上;   </w:t>
            </w: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t>专业条件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会计相关专业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; 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从业经历: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从事会计工作5年以上；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身份条件: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株洲市城区范围各级国有企业在岗职工;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t>优先条件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具有中级会计师及以上职称者优先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2Y2YwMjUzNTMzNTZkZGM3MDc4ZThmZTQ0NzQ2MTEifQ=="/>
  </w:docVars>
  <w:rsids>
    <w:rsidRoot w:val="2CE81067"/>
    <w:rsid w:val="166D53A5"/>
    <w:rsid w:val="29E96858"/>
    <w:rsid w:val="2CE81067"/>
    <w:rsid w:val="352F7252"/>
    <w:rsid w:val="4C6A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2023-12-07T05:29:00Z</dcterms:created>
  <dc:creator>质点</dc:creator>
  <cp:lastModifiedBy>质点</cp:lastModifiedBy>
  <cp:lastPrinted>2023-12-07T05:40:00Z</cp:lastPrinted>
  <dcterms:modified xsi:type="dcterms:W3CDTF">2023-12-12T00:12:22Z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1B014E1D56B040EBAF35A317516E91F2_11</vt:lpwstr>
  </property>
</Properties>
</file>